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8CB" w:rsidRDefault="00935FAB">
      <w:r w:rsidRPr="00935FAB">
        <w:object w:dxaOrig="7152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8pt;height:663pt" o:ole="">
            <v:imagedata r:id="rId6" o:title=""/>
          </v:shape>
          <o:OLEObject Type="Embed" ProgID="AcroExch.Document.DC" ShapeID="_x0000_i1025" DrawAspect="Content" ObjectID="_1644773743" r:id="rId7"/>
        </w:object>
      </w:r>
    </w:p>
    <w:p w:rsidR="007638CB" w:rsidRDefault="007638CB"/>
    <w:p w:rsidR="007638CB" w:rsidRDefault="007638CB"/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b/>
          <w:lang w:eastAsia="ru-RU"/>
        </w:rPr>
        <w:lastRenderedPageBreak/>
        <w:t>1</w:t>
      </w:r>
      <w:r w:rsidRPr="007638C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. Общие положения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7638CB" w:rsidRPr="007638CB" w:rsidRDefault="007638CB" w:rsidP="007638CB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Положение о работе с персональными данными работников МАДОУ 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«Детский сад № 93 общеразвивающего вида с татарским языком воспитания и обучения» </w:t>
      </w:r>
      <w:proofErr w:type="gramStart"/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>Ново-Савиновского</w:t>
      </w:r>
      <w:proofErr w:type="gramEnd"/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 г. Казани (далее - Детский сад) разработано в соответствии с Трудовым кодексом РФ, Законом от 27 июля 2006 г. № 152-ФЗ и нормативно-правовыми актами, действующими на территории РФ.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>1.2. Настоящее Положение определяет порядок работы (сбора, обработки, использования, хранения и т. д.) с персональными данными работников и гарантии конфиденциальности сведений о работнике, предоставленных работником работодателю.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2. Получение и обработка персональных данных работников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2.1. Персональные данные работника работодатель  в лице назначенных по приказу    ответственных лиц получает непосредственно от работника. </w:t>
      </w: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Работодатель вправе получать персональные данные работника от третьих лиц только при наличии письменного согласия работника или в иных случаях, прямо предусмотренных в законодательстве.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>2.2. При поступлении на работу работник заполняет анкету, в которой указывает следующие сведения о себе:</w:t>
      </w: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– пол;</w:t>
      </w: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– дату рождения;</w:t>
      </w: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– семейное положение;</w:t>
      </w: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– отношение к воинской обязанности;</w:t>
      </w: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– местожительство и домашний телефон;</w:t>
      </w: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– образование, специальность;</w:t>
      </w: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– предыдуще</w:t>
      </w:r>
      <w:proofErr w:type="gramStart"/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>е(</w:t>
      </w:r>
      <w:proofErr w:type="spellStart"/>
      <w:proofErr w:type="gramEnd"/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>ие</w:t>
      </w:r>
      <w:proofErr w:type="spellEnd"/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>) место(а) работы;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>-  медицинский полис;</w:t>
      </w: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– иные сведения, с которыми работник считает нужным ознакомить работодателя. В анкету вклеивается фотография работника.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>2.3. Работодатель не вправе требовать от работника представления информации о политических и религиозных убеждениях и о его частной жизни.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>2.4. Работник представляет работодателю достоверные сведения о себе. Работодатель проверяет достоверность сведений, сверяя данные, представленные работником, с имеющимися у работника документами.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>2.5. При изменении персональных данных работник письменно уведомляет работодателя о таких изменениях в разумный срок, не превышающий 14 дней.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>2.6. По мере необходимости работодатель истребует у работника дополнительные сведения. Работник представляет требуемые сведения и в случае необходимости предъявляет документы, подтверждающие достоверность этих сведений.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>2.7. Анкета работника хранится в его личном деле. В личном деле также хранится вся информация, относящаяся к персональным данным работника. Ведение личных дел возложено на  секретаря,  ответственность которого  прописывается в приказе по детскому саду.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>3. Хранение персональных данных работников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3.1. Анкета работника хранится в его личном деле. В личном деле также хранится вся информация, которая относится к персональным данным работника. 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>3.2. Личные дела и личные карточки хранятся в бумажном виде в папках, прошитые и пронумерованные по страницам. Личные дела и личные карточки находятся в  Канцелярии,  в специально отведенном шкафу, обеспечивающем защиту от несанкционированного доступа. В конце рабочего дня все личные дела и личные карточки перепроверяются на наличие и сохранность.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>3.3. Персональные данные работников могут также храниться в электронном виде в локальной компьютерной сети. Доступ к электронным базам данных, содержащим персональные данные работников, обеспечивается двухступенчатой системой паролей: на уровне локальной компьютерной сети и на уровне баз данных. Пароли устанавливаются руководителем Детского сада и сообщаются индивидуально работникам, имеющим доступ к персональным данным работников.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>3.4. Изменение паролей происходит не реже одного раза в два месяца.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3.5. Доступ к персональным данным работника имеют  руководитель Детского сада, заместитель по хозяйственной деятельности,  старший воспитатель, делопроизводитель. 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>3.6. Копировать и делать выписки из персональных данных работника разрешается исключительно в служебных целях с письменного разрешения руководителя Детского сада.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4. Использование персональных данных работников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> 4.1. Персональные данные работника используются для целей, связанных с выполнением работником трудовых функций.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>4.2. Работодатель использует персональные данные, в частности, для решения вопросов продвижения работника по службе, очередности предоставления ежегодного отпуска, установления размера зарплаты. На основании персональных данных работника решается вопрос о допуске его к информации, составляющей служебную или коммерческую тайну.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>4.3. 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поступления. Работодатель также не вправе принимать решения, затрагивающие интересы работника, основываясь на данных, допускающих двоякое толкование. В случае если на основании персональных данных работника невозможно достоверно установить какой-либо факт, работодатель предлагает работнику представить письменные разъяснения.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bookmarkStart w:id="0" w:name="_GoBack"/>
      <w:bookmarkEnd w:id="0"/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>5. Передача персональных данных работников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>5.1. Информация, относящаяся к персональным данным работника, может быть предоставлена государственным органам в порядке, установленном федеральным законом.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>5.2. Работодатель не вправе предоставлять персональные данные работника третьей стороне без письменного согласия работника за исключением случаев, когда это необходимо в целях предупреждения угрозы жизни и здоровью работника, а также в случаях, установленных федеральным законом.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>5.3. В случае если лицо, обратившееся с запросом, не уполномочено федеральным законом или настоящим Положением на получение информации, относящейся к персональным данным работника, работодатель обязан отказать лицу в выдаче информации. Лицу, обратившемуся с запросом, выдается уведомление об отказе в выдаче информации, копия уведомления подшивается в личное дело работника.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>5.4. Персональные данные работника могут быть переданы представителям работников в порядке, установленном Трудовым кодексом РФ, в том объеме, в каком это необходимо для выполнения указанными представителями их функций.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>5.5. Работодатель обеспечивает ведение журнала учета выданных персональных данных работников, в котором регистрируются запросы, фиксируются сведения о лице, направившем запрос, дата передачи персональных данных или дата уведомления об отказе в предоставлении персональных данных, а также отмечается, какая именно информация была передана.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6. Гарантии конфиденциальности персональных данных работников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>6.1. Информация, относящаяся к персональным данным работника, является служебной тайной и охраняется законом.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>6.2. Работник вправе требовать полную информацию о своих персональных данных, об их обработке, использовании и хранении.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38CB">
        <w:rPr>
          <w:rFonts w:ascii="Times New Roman" w:eastAsia="Times New Roman" w:hAnsi="Times New Roman" w:cs="Times New Roman"/>
          <w:sz w:val="27"/>
          <w:szCs w:val="27"/>
          <w:lang w:eastAsia="ru-RU"/>
        </w:rPr>
        <w:t>6.3. В случае разглашения персональных данных работника без его согласия он вправе требовать от работодателя разъяснений.</w:t>
      </w: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638CB" w:rsidRPr="007638CB" w:rsidRDefault="007638CB" w:rsidP="0076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638CB" w:rsidRPr="007638CB" w:rsidRDefault="007638CB" w:rsidP="007638CB">
      <w:pPr>
        <w:rPr>
          <w:rFonts w:ascii="Calibri" w:eastAsia="Calibri" w:hAnsi="Calibri" w:cs="Times New Roman"/>
        </w:rPr>
      </w:pPr>
    </w:p>
    <w:p w:rsidR="007638CB" w:rsidRPr="007638CB" w:rsidRDefault="007638CB" w:rsidP="007638CB">
      <w:pPr>
        <w:rPr>
          <w:rFonts w:ascii="Calibri" w:eastAsia="Calibri" w:hAnsi="Calibri" w:cs="Times New Roman"/>
        </w:rPr>
      </w:pPr>
    </w:p>
    <w:p w:rsidR="007638CB" w:rsidRDefault="007638CB"/>
    <w:p w:rsidR="00D24B01" w:rsidRDefault="00935FAB">
      <w:r w:rsidRPr="00935FAB">
        <w:object w:dxaOrig="7152" w:dyaOrig="10104">
          <v:shape id="_x0000_i1026" type="#_x0000_t75" style="width:442.8pt;height:625.2pt" o:ole="">
            <v:imagedata r:id="rId8" o:title=""/>
          </v:shape>
          <o:OLEObject Type="Embed" ProgID="AcroExch.Document.DC" ShapeID="_x0000_i1026" DrawAspect="Content" ObjectID="_1644773744" r:id="rId9"/>
        </w:object>
      </w:r>
    </w:p>
    <w:sectPr w:rsidR="00D24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3A4FE3"/>
    <w:multiLevelType w:val="multilevel"/>
    <w:tmpl w:val="3DEE3F1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6C2"/>
    <w:rsid w:val="007638CB"/>
    <w:rsid w:val="008566C2"/>
    <w:rsid w:val="00935FAB"/>
    <w:rsid w:val="00D2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999</Words>
  <Characters>5699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Гелюся</cp:lastModifiedBy>
  <cp:revision>3</cp:revision>
  <dcterms:created xsi:type="dcterms:W3CDTF">2020-03-03T13:21:00Z</dcterms:created>
  <dcterms:modified xsi:type="dcterms:W3CDTF">2020-03-03T17:49:00Z</dcterms:modified>
</cp:coreProperties>
</file>